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Look w:val="04A0"/>
      </w:tblPr>
      <w:tblGrid>
        <w:gridCol w:w="512"/>
        <w:gridCol w:w="394"/>
        <w:gridCol w:w="459"/>
        <w:gridCol w:w="407"/>
        <w:gridCol w:w="551"/>
        <w:gridCol w:w="381"/>
        <w:gridCol w:w="446"/>
        <w:gridCol w:w="591"/>
        <w:gridCol w:w="486"/>
        <w:gridCol w:w="394"/>
        <w:gridCol w:w="538"/>
        <w:gridCol w:w="564"/>
        <w:gridCol w:w="302"/>
        <w:gridCol w:w="236"/>
        <w:gridCol w:w="249"/>
        <w:gridCol w:w="512"/>
        <w:gridCol w:w="289"/>
        <w:gridCol w:w="302"/>
        <w:gridCol w:w="538"/>
        <w:gridCol w:w="538"/>
        <w:gridCol w:w="512"/>
        <w:gridCol w:w="354"/>
        <w:gridCol w:w="289"/>
        <w:gridCol w:w="381"/>
        <w:gridCol w:w="486"/>
        <w:gridCol w:w="551"/>
        <w:gridCol w:w="551"/>
        <w:gridCol w:w="879"/>
        <w:gridCol w:w="499"/>
        <w:gridCol w:w="945"/>
      </w:tblGrid>
      <w:tr>
        <w:trPr>
          <w:trHeight w:val="60" w:hRule="atLeast"/>
        </w:trPr>
        <w:tc>
          <w:tcPr>
            <w:tcW w:w="14136" w:type="dxa"/>
            <w:gridSpan w:val="30"/>
            <w:shd w:val="clear" w:color="FFFFFF" w:fill="auto"/>
            <w:textDirection w:val="lrTb"/>
            <w:vAlign w:val="bottom"/>
          </w:tcPr>
          <w:p>
            <w:pPr>
              <w:jc w:val="center"/>
            </w:pPr>
            <w:r>
              <w:rPr>
                <w:rFonts w:ascii="Arial" w:hAnsi="Arial"/>
                <w:b/>
                <w:sz w:val="20"/>
                <w:szCs w:val="20"/>
              </w:rPr>
              <w:t>ДОГОВОР № 24-000000000555</w:t>
            </w:r>
          </w:p>
        </w:tc>
      </w:tr>
      <w:tr>
        <w:trPr>
          <w:trHeight w:val="255" w:hRule="atLeast"/>
        </w:trPr>
        <w:tc>
          <w:tcPr>
            <w:tcW w:w="14136" w:type="dxa"/>
            <w:gridSpan w:val="30"/>
            <w:shd w:val="clear" w:color="FFFFFF" w:fill="auto"/>
            <w:textDirection w:val="lrTb"/>
            <w:vAlign w:val="center"/>
          </w:tcPr>
          <w:p>
            <w:pPr>
              <w:jc w:val="center"/>
            </w:pPr>
            <w:r>
              <w:rPr>
                <w:rFonts w:ascii="Arial" w:hAnsi="Arial"/>
                <w:b/>
                <w:sz w:val="20"/>
                <w:szCs w:val="20"/>
              </w:rPr>
              <w:t>аренды строительного оборудования</w:t>
            </w:r>
          </w:p>
        </w:tc>
      </w:tr>
      <w:tr>
        <w:trPr>
          <w:trHeight w:val="60" w:hRule="atLeast"/>
        </w:trPr>
        <w:tc>
          <w:tcPr>
            <w:tcW w:w="12692" w:type="dxa"/>
            <w:gridSpan w:val="28"/>
            <w:shd w:val="clear" w:color="FFFFFF" w:fill="auto"/>
            <w:textDirection w:val="lrTb"/>
            <w:vAlign w:val="bottom"/>
          </w:tcPr>
          <w:p>
            <w:pPr>
              <w:jc w:val="left"/>
            </w:pPr>
            <w:r>
              <w:rPr>
                <w:rFonts w:ascii="Arial" w:hAnsi="Arial"/>
                <w:b/>
                <w:sz w:val="20"/>
                <w:szCs w:val="20"/>
              </w:rPr>
              <w:t>г. Минск</w:t>
            </w:r>
          </w:p>
        </w:tc>
        <w:tc>
          <w:tcPr>
            <w:tcW w:w="499" w:type="dxa"/>
            <w:shd w:val="clear" w:color="FFFFFF" w:fill="auto"/>
            <w:textDirection w:val="lrTb"/>
            <w:vAlign w:val="bottom"/>
          </w:tcPr>
          <w:p>
            <w:pPr>
              <w:jc w:val="right"/>
            </w:pPr>
            <w:r>
              <w:rPr>
                <w:rFonts w:ascii="Arial" w:hAnsi="Arial"/>
                <w:b/>
                <w:sz w:val="20"/>
                <w:szCs w:val="20"/>
              </w:rPr>
              <w:t> 28 февраля 2022 г.</w:t>
            </w: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p>
        </w:tc>
        <w:tc>
          <w:tcPr>
            <w:tcW w:w="407" w:type="dxa"/>
            <w:shd w:val="clear" w:color="FFFFFF" w:fill="auto"/>
            <w:textDirection w:val="lrTb"/>
            <w:vAlign w:val="bottom"/>
          </w:tcPr>
          <w:p>
            <w:pPr/>
          </w:p>
        </w:tc>
        <w:tc>
          <w:tcPr>
            <w:tcW w:w="551" w:type="dxa"/>
            <w:shd w:val="clear" w:color="FFFFFF" w:fill="auto"/>
            <w:textDirection w:val="lrTb"/>
            <w:vAlign w:val="bottom"/>
          </w:tcPr>
          <w:p>
            <w:pPr/>
          </w:p>
        </w:tc>
        <w:tc>
          <w:tcPr>
            <w:tcW w:w="381" w:type="dxa"/>
            <w:shd w:val="clear" w:color="FFFFFF" w:fill="auto"/>
            <w:textDirection w:val="lrTb"/>
            <w:vAlign w:val="bottom"/>
          </w:tcPr>
          <w:p>
            <w:pPr/>
          </w:p>
        </w:tc>
        <w:tc>
          <w:tcPr>
            <w:tcW w:w="446" w:type="dxa"/>
            <w:shd w:val="clear" w:color="FFFFFF" w:fill="auto"/>
            <w:textDirection w:val="lrTb"/>
            <w:vAlign w:val="bottom"/>
          </w:tcPr>
          <w:p>
            <w:pPr/>
          </w:p>
        </w:tc>
        <w:tc>
          <w:tcPr>
            <w:tcW w:w="591" w:type="dxa"/>
            <w:shd w:val="clear" w:color="FFFFFF" w:fill="auto"/>
            <w:textDirection w:val="lrTb"/>
            <w:vAlign w:val="bottom"/>
          </w:tcPr>
          <w:p>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p>
        </w:tc>
        <w:tc>
          <w:tcPr>
            <w:tcW w:w="407" w:type="dxa"/>
            <w:shd w:val="clear" w:color="FFFFFF" w:fill="auto"/>
            <w:textDirection w:val="lrTb"/>
            <w:vAlign w:val="bottom"/>
          </w:tcPr>
          <w:p>
            <w:pPr/>
          </w:p>
        </w:tc>
        <w:tc>
          <w:tcPr>
            <w:tcW w:w="551" w:type="dxa"/>
            <w:shd w:val="clear" w:color="FFFFFF" w:fill="auto"/>
            <w:textDirection w:val="lrTb"/>
            <w:vAlign w:val="bottom"/>
          </w:tcPr>
          <w:p>
            <w:pPr/>
          </w:p>
        </w:tc>
        <w:tc>
          <w:tcPr>
            <w:tcW w:w="381" w:type="dxa"/>
            <w:shd w:val="clear" w:color="FFFFFF" w:fill="auto"/>
            <w:textDirection w:val="lrTb"/>
            <w:vAlign w:val="bottom"/>
          </w:tcPr>
          <w:p>
            <w:pPr/>
          </w:p>
        </w:tc>
        <w:tc>
          <w:tcPr>
            <w:tcW w:w="446" w:type="dxa"/>
            <w:shd w:val="clear" w:color="FFFFFF" w:fill="auto"/>
            <w:textDirection w:val="lrTb"/>
            <w:vAlign w:val="bottom"/>
          </w:tcPr>
          <w:p>
            <w:pPr/>
          </w:p>
        </w:tc>
        <w:tc>
          <w:tcPr>
            <w:tcW w:w="591" w:type="dxa"/>
            <w:shd w:val="clear" w:color="FFFFFF" w:fill="auto"/>
            <w:textDirection w:val="lrTb"/>
            <w:vAlign w:val="bottom"/>
          </w:tcPr>
          <w:p>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bl>
    <w:tbl>
      <w:tblPr>
        <w:tblStyle w:val="TableStyle1"/>
        <w:tblW w:w="0" w:type="auto"/>
        <w:tblLayout w:type="autofit"/>
        <w:tblLook w:val="04A0"/>
      </w:tblPr>
      <w:tblGrid>
        <w:gridCol w:w="512"/>
        <w:gridCol w:w="394"/>
        <w:gridCol w:w="459"/>
        <w:gridCol w:w="407"/>
        <w:gridCol w:w="551"/>
        <w:gridCol w:w="381"/>
        <w:gridCol w:w="446"/>
        <w:gridCol w:w="591"/>
        <w:gridCol w:w="486"/>
        <w:gridCol w:w="394"/>
        <w:gridCol w:w="394"/>
        <w:gridCol w:w="591"/>
        <w:gridCol w:w="499"/>
        <w:gridCol w:w="459"/>
        <w:gridCol w:w="354"/>
        <w:gridCol w:w="604"/>
        <w:gridCol w:w="551"/>
        <w:gridCol w:w="394"/>
        <w:gridCol w:w="604"/>
        <w:gridCol w:w="276"/>
        <w:gridCol w:w="617"/>
        <w:gridCol w:w="197"/>
        <w:gridCol w:w="538"/>
        <w:gridCol w:w="512"/>
        <w:gridCol w:w="328"/>
        <w:gridCol w:w="144"/>
        <w:gridCol w:w="171"/>
        <w:gridCol w:w="92"/>
        <w:gridCol w:w="131"/>
        <w:gridCol w:w="2061"/>
      </w:tblGrid>
      <w:tr>
        <w:trPr>
          <w:trHeight w:val="60" w:hRule="atLeast"/>
        </w:trPr>
        <w:tc>
          <w:tcPr>
            <w:tcW w:w="14138" w:type="dxa"/>
            <w:gridSpan w:val="30"/>
            <w:shd w:val="clear" w:color="FFFFFF" w:fill="auto"/>
            <w:textDirection w:val="lrTb"/>
            <w:vAlign w:val="bottom"/>
          </w:tcPr>
          <w:p>
            <w:pPr>
              <w:wordWrap w:val="1"/>
              <w:jc w:val="left"/>
            </w:pPr>
            <w:r>
              <w:rPr>
                <w:rFonts w:ascii="Arial" w:hAnsi="Arial"/>
                <w:sz w:val="20"/>
                <w:szCs w:val="20"/>
              </w:rPr>
              <w:t>ООО "ОМА", г. Минск(24) , именуемое в дальнейшем "Арендодатель", в лице Слесарь-ремонтник Шкурпит Егор Васильевич, действующего на основании доверенности №  442/021 от 09.08.2021  г. ,   с одной стороны, и Коммунальное унитарное предприятие "Минский городской центр недвижимости" , именуемок в дальнейшем "Арендатор", в лице  __________________________________________________, действующего на основании __________________________________________________, с другой стороны, именуемые "Стороны", а по отдельности - "Сторона", заключили настоящий договор (далее - Договор) о нижеследующем:</w:t>
            </w:r>
          </w:p>
        </w:tc>
      </w:tr>
    </w:tbl>
    <w:tbl>
      <w:tblPr>
        <w:tblStyle w:val="TableStyle2"/>
        <w:tblW w:w="0" w:type="auto"/>
        <w:tblLayout w:type="autofit"/>
        <w:tblLook w:val="04A0"/>
      </w:tblPr>
      <w:tblGrid>
        <w:gridCol w:w="512"/>
        <w:gridCol w:w="394"/>
        <w:gridCol w:w="459"/>
        <w:gridCol w:w="407"/>
        <w:gridCol w:w="551"/>
        <w:gridCol w:w="381"/>
        <w:gridCol w:w="446"/>
        <w:gridCol w:w="591"/>
        <w:gridCol w:w="486"/>
        <w:gridCol w:w="394"/>
        <w:gridCol w:w="538"/>
        <w:gridCol w:w="564"/>
        <w:gridCol w:w="302"/>
        <w:gridCol w:w="236"/>
        <w:gridCol w:w="249"/>
        <w:gridCol w:w="512"/>
        <w:gridCol w:w="289"/>
        <w:gridCol w:w="302"/>
        <w:gridCol w:w="538"/>
        <w:gridCol w:w="538"/>
        <w:gridCol w:w="512"/>
        <w:gridCol w:w="354"/>
        <w:gridCol w:w="289"/>
        <w:gridCol w:w="381"/>
        <w:gridCol w:w="486"/>
        <w:gridCol w:w="551"/>
        <w:gridCol w:w="551"/>
        <w:gridCol w:w="879"/>
        <w:gridCol w:w="499"/>
        <w:gridCol w:w="945"/>
      </w:tblGrid>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1. ПРЕДМЕТ ДОГОВОРА.</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1.1 Арендодатель обязуется предоставить Арендатору за плату во временное владение и пользование движимое имущество – строительное оборудование (далее – Оборудование), а Арендатор обязуется принять Оборудование и оплатить за него арендную плату в срок, в порядке и на условиях, предусмотренных настоящим Договором. Наименование передаваемого в аренду Оборудования, его типы, модели, индивидуализирующие признаки, а также количество указываются в Счет-протоколе (Приложение № 1 к настоящему Договору), который является неотъемлемой частью настоящего Договора. </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1.2.  Срок аренды Оборудования согласовывается Сторонами в Счет-протоколе и начинается в день передачи Оборудования Арендатору по Акту приема-передачи Оборудования. При возврате Оборудования Стороны подписывают Акт возврата Оборудования;</w:t>
              <w:br/>
              <w:t>
1.3. Передаваемое Оборудование свободно от прав третьих лиц.</w:t>
              <w:br/>
              <w:t>
</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2.	ПРАВА И ОБЯЗАННОСТИ АРЕНДОДАТЕЛЯ</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2.1. Арендодатель имеет право:</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2.1.1. в любое время проверять порядок, режим, другие условия эксплуатации Оборудования, его местонахождение, требовать для этого предоставления ему необходимой информации, не вмешиваясь в деятельность Арендатора;</w:t>
              <w:br/>
              <w:t>
2.1.2. в случае возникновения у Арендатора задолженности по оплате аренды Оборудования, досрочно расторгнуть настоящий Договор и требовать возврата Оборудования из владения и пользования;</w:t>
              <w:br/>
              <w:t>
2.1.3. приостановить эксплуатацию Оборудования для проведения работ по его техническому обслуживанию или проведения иных ремонтных работ, необходимость в проведении которых возникла в процессе эксплуатации Оборудования, независимо от причин, послужившим основанием для проведения ремонта Оборудования, с предварительным уведомлением Арендатора за 1 (один) день. При этом Арендодатель не несет ответственности за объемы не выполненных Арендатором работ и неполученную прибыль;</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2.1.4. получать от Арендатора арендную плату в порядке и на условиях согласно настоящему Договору.</w:t>
              <w:br/>
              <w:t>
2.2. Арендодатель обязан:</w:t>
              <w:br/>
              <w:t>
2.2.1. в установленные настоящим Договором сроки передать Оборудование Арендодателю по Акту приема-передачи, подписываемому уполномоченными представителями Сторон. </w:t>
              <w:br/>
              <w:t>
2.2.2. передать Арендатору работоспособное Оборудования в технически исправном состоянии;</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2.2.3. вместе с Оборудованием передать Арендатору указанные в Счет-протоколе все принадлежности и относящиеся к нему документы; </w:t>
              <w:br/>
              <w:t>
2.2.4. при передаче Оборудования ознакомить Арендатора с правилами его эксплуатации;</w:t>
              <w:br/>
              <w:t>
2.2.5. оказывать Арендатору в период аренды консультационную, информационную помощь в целях наиболее эффективного и грамотного использования Арендатором Оборудования;</w:t>
              <w:br/>
              <w:t>
2.2.6. в случае выхода Оборудования во время аренды из строя, по согласованию с Арендатором, рассмотреть вопрос о возможной замене Оборудования на аналогичное;</w:t>
              <w:br/>
              <w:t>
2.2.7. принять по Акту возврата от Арендатора Оборудование по окончанию срока аренды.</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3.	ПРАВА И ОБЯЗАННОСТИ АРЕНДАТОРА</w:t>
            </w:r>
          </w:p>
        </w:tc>
      </w:tr>
      <w:tr>
        <w:trPr/>
        <w:tc>
          <w:tcPr>
            <w:tcW w:w="14136" w:type="dxa"/>
            <w:gridSpan w:val="30"/>
            <w:shd w:val="clear" w:color="FFFFFF" w:fill="auto"/>
            <w:textDirection w:val="lrTb"/>
            <w:vAlign w:val="bottom"/>
          </w:tcPr>
          <w:p>
            <w:pPr>
              <w:wordWrap w:val="1"/>
              <w:jc w:val="left"/>
            </w:pPr>
            <w:r>
              <w:rPr>
                <w:rFonts w:ascii="Arial" w:hAnsi="Arial"/>
                <w:sz w:val="20"/>
                <w:szCs w:val="20"/>
              </w:rPr>
              <w:t>3.1. Арендатор имеет право:</w:t>
              <w:br/>
              <w:t>
3.1.1. сдавать Оборудование в субаренду только с письменного согласия Арендодателя;</w:t>
              <w:br/>
              <w:t>
</w:t>
            </w:r>
          </w:p>
        </w:tc>
      </w:tr>
      <w:tr>
        <w:trPr>
          <w:trHeight w:val="60" w:hRule="atLeast"/>
        </w:trPr>
        <w:tc>
          <w:tcPr>
            <w:tcW w:w="14136" w:type="dxa"/>
            <w:gridSpan w:val="30"/>
            <w:shd w:val="clear" w:color="FFFFFF" w:fill="auto"/>
            <w:textDirection w:val="lrTb"/>
            <w:vAlign w:val="top"/>
          </w:tcPr>
          <w:p>
            <w:pPr>
              <w:wordWrap w:val="1"/>
              <w:jc w:val="left"/>
            </w:pPr>
            <w:r>
              <w:rPr>
                <w:rFonts w:ascii="Arial" w:hAnsi="Arial"/>
                <w:sz w:val="20"/>
                <w:szCs w:val="20"/>
              </w:rPr>
              <w:t>3.2. Арендатор обязан:</w:t>
              <w:br/>
              <w:t>
3.2.1. принять Оборудование по Акту приема-передачи и обеспечить его охрану на весь период аренды;</w:t>
              <w:br/>
              <w:t>
3.2.2. использовать Оборудование в соответствии с условиями настоящего Договора и исключительно по его прямому назначению; </w:t>
              <w:br/>
              <w:t>
3.2.3. поддерживать Оборудование в исправном состоянии, производить за свой счет текущий ремонт Оборудования, нести расходы по содержанию Оборудования;</w:t>
              <w:br/>
              <w:t>
3.2.4. своевременно вносить арендную плату в сроки и размерах, установленных настоящим Договором;</w:t>
              <w:br/>
              <w:t>
3.2.5. возвратить Оборудование Арендодателю в рабочем состоянии, пригодным для его нормальной эксплуатации с учетом естественного износа. </w:t>
              <w:br/>
              <w:t>
3.2.6. возврат осуществляется Арендатором посредством доставки Оборудования на склад Арендодателя, расположенный по адресу: 223021, Минский р-н, Щомыслицкий с/с, 107-11, р. д. Дворицкая Слобода. Время доставки подлежит согласованию с уполномоченным на приемку Оборудования представителем Арендодателя.</w:t>
              <w:br/>
              <w:t>
3.2.7. не изменять конструкцию Оборудования и не устанавливать на него дополнительные детали, узлы и конструктивные элементы без предварительного письменного согласия Арендодателя;</w:t>
              <w:br/>
              <w:t>
3.2.8. незамедлительно извещать Арендодателя о повреждении Оборудования и своевременно принимать необходимые меры по предотвращению дальнейшего его повреждения.</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4.	ПОРЯДОК ПЕРЕДАЧИ И ВОЗВРАТА ОБОРУДОВАНИЯ</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4.1.	Оборудование передается в аренду в сроки и на условиях, предусмотренных настоящим Договором, согласно предварительно направленной Арендатором заявки, согласованной Арендодателем. </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4.2.	Вывоз Оборудования со склада Арендодателя и возврат его на склад Арендодателю осуществляется силами и за счет Арендатора. По согласованию сторон организация транспортировки оборудования может осуществляться силами Арендодателя за счет Арендатора.</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4.3.	Арендатор обязуется получить Оборудование в течение 1 (одного) дня с момента поступления предоплаты на расчетный счет Арендодателя (предоставления Арендодателю документа, подтверждающего оплату).</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4.4. Арендатор возвращает Оборудование:</w:t>
              <w:br/>
              <w:t>
- в последний день срока аренды, указанного в Счет-Протоколе, но не позднее времени приемки Оборудования в аренду согласно Акту приемки-передачи. </w:t>
              <w:br/>
              <w:t>
</w:t>
              <w:br/>
              <w:t>
- в случае досрочного расторжения Договора –  в день расторжения Договора. </w:t>
              <w:br/>
              <w:t>
4.5. Акт приема-передачи и Акт возврата Оборудования составляются в 2 (двух) экземплярах, подписанных уполномоченными представителями Сторон, в которых содержится техническое состояние Оборудования в момент приема/возврата.</w:t>
            </w:r>
          </w:p>
        </w:tc>
      </w:tr>
      <w:tr>
        <w:trPr>
          <w:trHeight w:val="60" w:hRule="atLeast"/>
        </w:trPr>
        <w:tc>
          <w:tcPr>
            <w:tcW w:w="14136" w:type="dxa"/>
            <w:gridSpan w:val="30"/>
            <w:shd w:val="clear" w:color="FFFFFF" w:fill="auto"/>
            <w:textDirection w:val="lrTb"/>
            <w:vAlign w:val="bottom"/>
          </w:tcPr>
          <w:p>
            <w:pPr>
              <w:wordWrap w:val="1"/>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5.	АРЕНДНАЯ ПЛАТА И ПОРЯДОК РАСЧЕТОВ</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5.1 Арендная плата вносится Арендатором в течение 1 (одного) дня с момента подписания счета-протокола.</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5.2. Размер арендной платы за Оборудование устанавливается Прейскурантом Арендодателя на день передачи Оборудования в аренду. Арендатор оплачивает арендную плату в порядке 100% предоплаты за весь срок аренды в безналичном порядке на расчетный счет Арендодателя. Расчет арендной платы согласовывается в счете-протоколе. При продлении срока аренды, Арендатор обязан за один день до даты окончания срока согласовать с Арендодателем новый счет-протокол и произвести предоплату за продленный срок аренды. При невнесении предоплаты либо не продлении срока аренды, Арендатор обязуется возвратить Оборудование Арендодателю в порядке, установленном Договором.</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5.3. В случае необходимости внесения в Счет-протокол изменений, относительно размера арендной платы, порядка ее внесения и сроков, Сторонами согласовывается новый Счет-протокол.</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6.	ОТВЕТСТВЕННОСТЬ СТОРОН</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6.1. Стороны несут ответственность в случае неисполнения или ненадлежащего исполнения обязательств по настоящему Договору в соответствии с действующим законодательством Республики Беларусь.</w:t>
              <w:br/>
              <w:t>
6.2. Отсутствие вины за неисполнение либо ненадлежащее исполнение настоящего Договора доказывается Стороной, нарушившей обязательство.</w:t>
              <w:br/>
              <w:t>
</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6.3. Аварийный ремонт Оборудования, повреждение которого произошло по вине Арендатора оплачивается Арендатором в течение 3 (трех) дней с момента предъявления Арендодателем соответствующего требования.</w:t>
              <w:br/>
              <w:t>
6.4. В случае нарушения срока оплаты арендной платы Арендатор уплачивает Арендодателю пеню в размере 0,5 % от суммы задолженности за каждый день просрочки.</w:t>
              <w:br/>
              <w:t>
6.5. Окончанием срока аренды Оборудования согласно настоящему Договору необходимо считать время приемки Оборудования, указанного в Акте приемки-передачи. В случае нарушения условий и срока возврата Оборудования по окончании срока аренды, арендная плата взимается с Арендатора до дня осуществления фактического возврата Оборудования включительно, вместе с тем Арендатор уплачивает Арендодателю штраф в размере 10 (десяти) базовых величин за каждый день просрочки возврата Оборудования, а также все понесенные убытки Арендодателя, в том числе, упущенную выгоду. Если просрочка в возврате превысила 30 дней Арендатор обязуется уплатить Арендодателю штраф в размере 50% стоимости Оборудования, согласно Счету-протоколу. Если просрочка в возврате Оборудования превысила 60 дней Арендатор обязуется уплатить Арендодателю штраф в размере 100% стоимости Оборудования, согласно Счету-протоколу. Арендатор обязан оплатить штрафные санкции согласно настоящему пункту в течение 10 дней с момента получения требования от Арендодателя.</w:t>
              <w:br/>
              <w:t>
6.6. В случае утраты, хищения либо повреждения Оборудования Арендатором, в результате которого дальнейшее использование Оборудования не представляется возможным, Арендатор обязан возместить Арендодателю двукратную коммерческую стоимость Оборудования, указанную в Счет-протоколе, а также все расходы, связанные с приобретением, доставкой и вводом Оборудования в эксплуатацию, и иные расходы (убытки), непосредственно связанные с восстановлением законных прав и интересов Арендодателя.  Арендатор обязан произвести возмещение согласно настоящему пункту в течение 10 дней с момента получения требования от Арендодателя. В случае несоблюдения указанного срока, Арендатор дополнительно уплачивает Арендодателю пеню в размере 0,1 % от суммы, подлежащей возмещению за каждый день просрочки.</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7.	ФОРС-МАЖОРНЫЕ ОБСТОЯТЕЛЬСТВА</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7.1. Ни одна из Сторон не несет ответственности за полное или частичное неисполнение своих обязательств, если неисполнение является следствием действия обстоятельств непреодолимой силы, таких как наводнение, пожар, 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настоящего Договора.</w:t>
              <w:br/>
              <w:t>
7.2.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 Неуведомление или несвоевременное уведомление о наступлении форс-мажорных обстоятельств не дает права ссылаться на наступление таких обстоятельств. Сторона, лишенная права ссылаться на наступление форс-мажорных обстоятельств, несет ответственность в соответствии с действующим законодательством Республики Беларусь.</w:t>
              <w:br/>
              <w:t>
7.3. Надлежащим доказательством наличия указанных обстоятельств и их продолжительности являются правки, выданные уполномоченными организациями и органами государственной власти Республики Беларусь.</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8.	ПОРЯДОК РАЗРЕШЕНИЯ СПОРОВ</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8.1. Все споры и разногласия, которые могут возникнуть из настоящего Договора, будут решаться Сторонами путем переговоров. В случае если Стороны не придут к соглашению, то споры подлежат рассмотрению в экономическом суде Минской области в соответствии с правилами и порядком разрешения споров данным судом и применением материального и процессуального права Республики Беларусь.</w:t>
              <w:br/>
              <w:t>
8.2. Срок рассмотрения претензии 5 (пять) дней с момента ее получения.</w:t>
              <w:br/>
              <w:t>
8.3. Претензия предъявлена надлежащим образом, если направлена по адресу Стороны, указанному в настоящем Договоре, или вручена под роспись. Факт возврата корреспонденции с указанием на отсутствие получателя, если претензия направлена по адресу, указанному в Договоре, не препятствует обращению в суд.</w:t>
              <w:br/>
              <w:t>
8.4. Во всем остальном, что не предусмотрено настоящим Договором, Стороны руководствуются законодательством Республики Беларусь.</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9.	СРОК ДЕЙСТВИЯ ДОГОВОРА</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9.1. Настоящий договор вступает в силу с момента его подписания Сторонами и действует до 27 февраля 2023 г.г., но в любом случае до полного выполнения Сторонами своих обязательств.</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9.2. Настоящий Договор может быть досрочно расторгнут по соглашению Сторон.</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9.3. По требованию Арендодателя настоящий Договор может быть расторгнут в одностороннем порядке во внесудебном порядке в случаях, если:</w:t>
              <w:br/>
              <w:t>
- Арендатор использует Оборудование не по прямому назначению либо с нарушением условий Договора;</w:t>
              <w:br/>
              <w:t>
- Арендатор существенно ухудшает состояние Оборудования;</w:t>
              <w:br/>
              <w:t>
- Арендатор не произвел предоплату арендных платежей;</w:t>
              <w:br/>
              <w:t>
- Арендатор сдал Оборудование в субаренду без письменного согласия Арендодателя.</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10.	ДОПОЛНИТЕЛЬНЫЕ УСЛОВИЯ</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10.1. Любые изменения и дополнения к настоящему Договору оформляются в виде дополнительных соглашений и подписываются уполномоченными представителями Сторон.</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10.2.  Стороны обязаны не позднее двух рабочих дней письменно извещать друг друга об изменениях реквизитов, указанных в разделе 11 настоящего Договора. </w:t>
            </w:r>
          </w:p>
        </w:tc>
      </w:tr>
      <w:tr>
        <w:trPr>
          <w:trHeight w:val="60" w:hRule="atLeast"/>
        </w:trPr>
        <w:tc>
          <w:tcPr>
            <w:tcW w:w="14136" w:type="dxa"/>
            <w:gridSpan w:val="30"/>
            <w:shd w:val="clear" w:color="FFFFFF" w:fill="auto"/>
            <w:textDirection w:val="lrTb"/>
            <w:vAlign w:val="bottom"/>
          </w:tcPr>
          <w:p>
            <w:pPr>
              <w:wordWrap w:val="1"/>
              <w:jc w:val="left"/>
            </w:pPr>
            <w:r>
              <w:rPr>
                <w:rFonts w:ascii="Arial" w:hAnsi="Arial"/>
                <w:sz w:val="20"/>
                <w:szCs w:val="20"/>
              </w:rPr>
              <w:t>10.3. Настоящий Договор составлен в двух экземплярах на русском языке, имеющих равную юридическую силу, по одному экземпляру для каждой из Сторон.</w:t>
            </w:r>
          </w:p>
        </w:tc>
      </w:tr>
      <w:tr>
        <w:trPr>
          <w:trHeight w:val="60" w:hRule="atLeast"/>
        </w:trPr>
        <w:tc>
          <w:tcPr>
            <w:tcW w:w="512"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394"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64"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236" w:type="dxa"/>
            <w:shd w:val="clear" w:color="FFFFFF" w:fill="auto"/>
            <w:textDirection w:val="lrTb"/>
            <w:vAlign w:val="bottom"/>
          </w:tcPr>
          <w:p>
            <w:pPr>
              <w:jc w:val="left"/>
            </w:pPr>
          </w:p>
        </w:tc>
        <w:tc>
          <w:tcPr>
            <w:tcW w:w="249"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02"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38" w:type="dxa"/>
            <w:shd w:val="clear" w:color="FFFFFF" w:fill="auto"/>
            <w:textDirection w:val="lrTb"/>
            <w:vAlign w:val="bottom"/>
          </w:tcPr>
          <w:p>
            <w:pPr>
              <w:jc w:val="left"/>
            </w:pPr>
          </w:p>
        </w:tc>
        <w:tc>
          <w:tcPr>
            <w:tcW w:w="512" w:type="dxa"/>
            <w:shd w:val="clear" w:color="FFFFFF" w:fill="auto"/>
            <w:textDirection w:val="lrTb"/>
            <w:vAlign w:val="bottom"/>
          </w:tcPr>
          <w:p>
            <w:pPr>
              <w:jc w:val="left"/>
            </w:pPr>
          </w:p>
        </w:tc>
        <w:tc>
          <w:tcPr>
            <w:tcW w:w="354" w:type="dxa"/>
            <w:shd w:val="clear" w:color="FFFFFF" w:fill="auto"/>
            <w:textDirection w:val="lrTb"/>
            <w:vAlign w:val="bottom"/>
          </w:tcPr>
          <w:p>
            <w:pPr>
              <w:jc w:val="left"/>
            </w:pPr>
          </w:p>
        </w:tc>
        <w:tc>
          <w:tcPr>
            <w:tcW w:w="289"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86"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879" w:type="dxa"/>
            <w:shd w:val="clear" w:color="FFFFFF" w:fill="auto"/>
            <w:textDirection w:val="lrTb"/>
            <w:vAlign w:val="bottom"/>
          </w:tcPr>
          <w:p>
            <w:pPr>
              <w:jc w:val="left"/>
            </w:pPr>
          </w:p>
        </w:tc>
        <w:tc>
          <w:tcPr>
            <w:tcW w:w="499" w:type="dxa"/>
            <w:shd w:val="clear" w:color="FFFFFF" w:fill="auto"/>
            <w:textDirection w:val="lrTb"/>
            <w:vAlign w:val="bottom"/>
          </w:tcPr>
          <w:p>
            <w:pPr>
              <w:jc w:val="left"/>
            </w:pPr>
          </w:p>
        </w:tc>
        <w:tc>
          <w:tcPr>
            <w:tcW w:w="945" w:type="dxa"/>
            <w:shd w:val="clear" w:color="FFFFFF" w:fill="auto"/>
            <w:textDirection w:val="lrTb"/>
            <w:vAlign w:val="bottom"/>
          </w:tcPr>
          <w:p>
            <w:pPr>
              <w:jc w:val="left"/>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p>
        </w:tc>
        <w:tc>
          <w:tcPr>
            <w:tcW w:w="407" w:type="dxa"/>
            <w:shd w:val="clear" w:color="FFFFFF" w:fill="auto"/>
            <w:textDirection w:val="lrTb"/>
            <w:vAlign w:val="bottom"/>
          </w:tcPr>
          <w:p>
            <w:pPr/>
          </w:p>
        </w:tc>
        <w:tc>
          <w:tcPr>
            <w:tcW w:w="551" w:type="dxa"/>
            <w:shd w:val="clear" w:color="FFFFFF" w:fill="auto"/>
            <w:textDirection w:val="lrTb"/>
            <w:vAlign w:val="bottom"/>
          </w:tcPr>
          <w:p>
            <w:pPr/>
          </w:p>
        </w:tc>
        <w:tc>
          <w:tcPr>
            <w:tcW w:w="381" w:type="dxa"/>
            <w:shd w:val="clear" w:color="FFFFFF" w:fill="auto"/>
            <w:textDirection w:val="lrTb"/>
            <w:vAlign w:val="bottom"/>
          </w:tcPr>
          <w:p>
            <w:pPr/>
          </w:p>
        </w:tc>
        <w:tc>
          <w:tcPr>
            <w:tcW w:w="446" w:type="dxa"/>
            <w:shd w:val="clear" w:color="FFFFFF" w:fill="auto"/>
            <w:textDirection w:val="lrTb"/>
            <w:vAlign w:val="bottom"/>
          </w:tcPr>
          <w:p>
            <w:pPr/>
          </w:p>
        </w:tc>
        <w:tc>
          <w:tcPr>
            <w:tcW w:w="591" w:type="dxa"/>
            <w:shd w:val="clear" w:color="FFFFFF" w:fill="auto"/>
            <w:textDirection w:val="lrTb"/>
            <w:vAlign w:val="bottom"/>
          </w:tcPr>
          <w:p>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15081" w:type="dxa"/>
            <w:gridSpan w:val="31"/>
            <w:shd w:val="clear" w:color="FFFFFF" w:fill="auto"/>
            <w:textDirection w:val="lrTb"/>
            <w:vAlign w:val="bottom"/>
          </w:tcPr>
          <w:p>
            <w:pPr>
              <w:jc w:val="left"/>
            </w:pPr>
            <w:r>
              <w:rPr>
                <w:rFonts w:ascii="Arial" w:hAnsi="Arial"/>
                <w:b/>
                <w:sz w:val="20"/>
                <w:szCs w:val="20"/>
              </w:rPr>
              <w:t>11.	АДРЕСА И БАНКОВСКИЕ РЕКВИЗИТЫ СТОРОН</w:t>
            </w:r>
          </w:p>
        </w:tc>
      </w:tr>
      <w:tr>
        <w:trPr>
          <w:trHeight w:val="60" w:hRule="atLeast"/>
        </w:trPr>
        <w:tc>
          <w:tcPr>
            <w:tcW w:w="512" w:type="dxa"/>
            <w:shd w:val="clear" w:color="FFFFFF" w:fill="auto"/>
            <w:textDirection w:val="lrTb"/>
            <w:vAlign w:val="bottom"/>
          </w:tcPr>
          <w:p>
            <w:pPr/>
          </w:p>
        </w:tc>
        <w:tc>
          <w:tcPr>
            <w:tcW w:w="5749" w:type="dxa"/>
            <w:gridSpan w:val="13"/>
            <w:shd w:val="clear" w:color="FFFFFF" w:fill="auto"/>
            <w:textDirection w:val="lrTb"/>
            <w:vAlign w:val="bottom"/>
          </w:tcPr>
          <w:p>
            <w:pPr>
              <w:jc w:val="left"/>
            </w:pPr>
            <w:r>
              <w:rPr>
                <w:rFonts w:ascii="Arial" w:hAnsi="Arial"/>
                <w:b/>
                <w:sz w:val="20"/>
                <w:szCs w:val="20"/>
              </w:rPr>
              <w:t>Арендодатель:</w:t>
            </w:r>
          </w:p>
        </w:tc>
        <w:tc>
          <w:tcPr>
            <w:tcW w:w="8820" w:type="dxa"/>
            <w:gridSpan w:val="17"/>
            <w:shd w:val="clear" w:color="FFFFFF" w:fill="auto"/>
            <w:textDirection w:val="lrTb"/>
            <w:vAlign w:val="bottom"/>
          </w:tcPr>
          <w:p>
            <w:pPr>
              <w:jc w:val="left"/>
            </w:pPr>
            <w:r>
              <w:rPr>
                <w:rFonts w:ascii="Arial" w:hAnsi="Arial"/>
                <w:b/>
                <w:sz w:val="20"/>
                <w:szCs w:val="20"/>
              </w:rPr>
              <w:t>Арендатор:</w:t>
            </w:r>
          </w:p>
        </w:tc>
      </w:tr>
      <w:tr>
        <w:trPr>
          <w:trHeight w:val="60" w:hRule="atLeast"/>
        </w:trPr>
        <w:tc>
          <w:tcPr>
            <w:tcW w:w="512" w:type="dxa"/>
            <w:shd w:val="clear" w:color="FFFFFF" w:fill="auto"/>
            <w:textDirection w:val="lrTb"/>
            <w:vAlign w:val="bottom"/>
          </w:tcPr>
          <w:p>
            <w:pPr/>
          </w:p>
        </w:tc>
        <w:tc>
          <w:tcPr>
            <w:tcW w:w="5513" w:type="dxa"/>
            <w:gridSpan w:val="12"/>
            <w:shd w:val="clear" w:color="FFFFFF" w:fill="auto"/>
            <w:textDirection w:val="lrTb"/>
            <w:vAlign w:val="top"/>
          </w:tcPr>
          <w:p>
            <w:pPr>
              <w:wordWrap w:val="1"/>
              <w:jc w:val="left"/>
            </w:pPr>
            <w:r>
              <w:rPr>
                <w:rFonts w:ascii="Arial" w:hAnsi="Arial"/>
                <w:b/>
                <w:sz w:val="20"/>
                <w:szCs w:val="20"/>
              </w:rPr>
              <w:t>ООО "ОМА"</w:t>
            </w:r>
          </w:p>
        </w:tc>
        <w:tc>
          <w:tcPr>
            <w:tcW w:w="236" w:type="dxa"/>
            <w:shd w:val="clear" w:color="FFFFFF" w:fill="auto"/>
            <w:textDirection w:val="lrTb"/>
            <w:vAlign w:val="top"/>
          </w:tcPr>
          <w:p>
            <w:pPr>
              <w:jc w:val="left"/>
            </w:pPr>
          </w:p>
        </w:tc>
        <w:tc>
          <w:tcPr>
            <w:tcW w:w="6930" w:type="dxa"/>
            <w:gridSpan w:val="15"/>
            <w:shd w:val="clear" w:color="FFFFFF" w:fill="auto"/>
            <w:textDirection w:val="lrTb"/>
            <w:vAlign w:val="top"/>
          </w:tcPr>
          <w:p>
            <w:pPr>
              <w:wordWrap w:val="1"/>
              <w:jc w:val="left"/>
            </w:pPr>
            <w:r>
              <w:rPr>
                <w:rFonts w:ascii="Arial" w:hAnsi="Arial"/>
                <w:b/>
                <w:sz w:val="20"/>
                <w:szCs w:val="20"/>
              </w:rPr>
              <w:t>Коммунальное унитарное предприятие "Минский городской центр недвижимости"</w:t>
            </w: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5513" w:type="dxa"/>
            <w:gridSpan w:val="12"/>
            <w:shd w:val="clear" w:color="FFFFFF" w:fill="auto"/>
            <w:textDirection w:val="lrTb"/>
            <w:vAlign w:val="top"/>
          </w:tcPr>
          <w:p>
            <w:pPr>
              <w:wordWrap w:val="1"/>
              <w:jc w:val="both"/>
            </w:pPr>
            <w:r>
              <w:rPr>
                <w:rFonts w:ascii="Arial" w:hAnsi="Arial"/>
                <w:b/>
                <w:sz w:val="20"/>
                <w:szCs w:val="20"/>
              </w:rPr>
              <w:t>Адрес:223021, Минский р-н, Щомыслицкий с/с, 107-11, р. д. Дворицкая Слобода</w:t>
            </w:r>
          </w:p>
        </w:tc>
        <w:tc>
          <w:tcPr>
            <w:tcW w:w="236" w:type="dxa"/>
            <w:shd w:val="clear" w:color="FFFFFF" w:fill="auto"/>
            <w:textDirection w:val="lrTb"/>
            <w:vAlign w:val="top"/>
          </w:tcPr>
          <w:p>
            <w:pPr>
              <w:jc w:val="left"/>
            </w:pPr>
          </w:p>
        </w:tc>
        <w:tc>
          <w:tcPr>
            <w:tcW w:w="6930" w:type="dxa"/>
            <w:gridSpan w:val="15"/>
            <w:shd w:val="clear" w:color="FFFFFF" w:fill="auto"/>
            <w:textDirection w:val="lrTb"/>
            <w:vAlign w:val="top"/>
          </w:tcPr>
          <w:p>
            <w:pPr>
              <w:wordWrap w:val="1"/>
              <w:jc w:val="both"/>
            </w:pPr>
            <w:r>
              <w:rPr>
                <w:rFonts w:ascii="Arial" w:hAnsi="Arial"/>
                <w:b/>
                <w:sz w:val="20"/>
                <w:szCs w:val="20"/>
              </w:rPr>
              <w:t>Адрес: 220030, г.Минск, ул.Карла Маркса, дом № 39, оф.10</w:t>
            </w: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2192" w:type="dxa"/>
            <w:gridSpan w:val="5"/>
            <w:shd w:val="clear" w:color="FFFFFF" w:fill="auto"/>
            <w:textDirection w:val="lrTb"/>
            <w:vAlign w:val="top"/>
          </w:tcPr>
          <w:p>
            <w:pPr>
              <w:jc w:val="left"/>
            </w:pPr>
            <w:r>
              <w:rPr>
                <w:rFonts w:ascii="Arial" w:hAnsi="Arial"/>
                <w:b/>
                <w:sz w:val="20"/>
                <w:szCs w:val="20"/>
              </w:rPr>
              <w:t>УНП: 100005713</w:t>
            </w:r>
          </w:p>
        </w:tc>
        <w:tc>
          <w:tcPr>
            <w:tcW w:w="3557" w:type="dxa"/>
            <w:gridSpan w:val="8"/>
            <w:shd w:val="clear" w:color="FFFFFF" w:fill="auto"/>
            <w:textDirection w:val="lrTb"/>
            <w:vAlign w:val="top"/>
          </w:tcPr>
          <w:p>
            <w:pPr>
              <w:jc w:val="left"/>
            </w:pPr>
            <w:r>
              <w:rPr>
                <w:rFonts w:ascii="Arial" w:hAnsi="Arial"/>
                <w:b/>
                <w:sz w:val="20"/>
                <w:szCs w:val="20"/>
              </w:rPr>
              <w:t>ОКПО:14500344</w:t>
            </w:r>
          </w:p>
        </w:tc>
        <w:tc>
          <w:tcPr>
            <w:tcW w:w="2428" w:type="dxa"/>
            <w:gridSpan w:val="6"/>
            <w:shd w:val="clear" w:color="FFFFFF" w:fill="auto"/>
            <w:textDirection w:val="lrTb"/>
            <w:vAlign w:val="top"/>
          </w:tcPr>
          <w:p>
            <w:pPr>
              <w:jc w:val="left"/>
            </w:pPr>
            <w:r>
              <w:rPr>
                <w:rFonts w:ascii="Arial" w:hAnsi="Arial"/>
                <w:b/>
                <w:sz w:val="20"/>
                <w:szCs w:val="20"/>
              </w:rPr>
              <w:t>УНП: 190398583</w:t>
            </w:r>
          </w:p>
        </w:tc>
        <w:tc>
          <w:tcPr>
            <w:tcW w:w="6392" w:type="dxa"/>
            <w:gridSpan w:val="11"/>
            <w:shd w:val="clear" w:color="FFFFFF" w:fill="auto"/>
            <w:textDirection w:val="lrTb"/>
            <w:vAlign w:val="top"/>
          </w:tcPr>
          <w:p>
            <w:pPr>
              <w:jc w:val="left"/>
            </w:pPr>
            <w:r>
              <w:rPr>
                <w:rFonts w:ascii="Arial" w:hAnsi="Arial"/>
                <w:b/>
                <w:sz w:val="20"/>
                <w:szCs w:val="20"/>
              </w:rPr>
              <w:t>ОКПО:</w:t>
            </w:r>
          </w:p>
        </w:tc>
      </w:tr>
      <w:tr>
        <w:trPr>
          <w:trHeight w:val="60" w:hRule="atLeast"/>
        </w:trPr>
        <w:tc>
          <w:tcPr>
            <w:tcW w:w="512" w:type="dxa"/>
            <w:shd w:val="clear" w:color="FFFFFF" w:fill="auto"/>
            <w:textDirection w:val="lrTb"/>
            <w:vAlign w:val="bottom"/>
          </w:tcPr>
          <w:p>
            <w:pPr/>
          </w:p>
        </w:tc>
        <w:tc>
          <w:tcPr>
            <w:tcW w:w="5513" w:type="dxa"/>
            <w:gridSpan w:val="12"/>
            <w:shd w:val="clear" w:color="FFFFFF" w:fill="auto"/>
            <w:textDirection w:val="lrTb"/>
            <w:vAlign w:val="top"/>
          </w:tcPr>
          <w:p>
            <w:pPr>
              <w:wordWrap w:val="1"/>
              <w:jc w:val="left"/>
            </w:pPr>
            <w:r>
              <w:rPr>
                <w:rFonts w:ascii="Arial" w:hAnsi="Arial"/>
                <w:b/>
                <w:sz w:val="20"/>
                <w:szCs w:val="20"/>
              </w:rPr>
              <w:t>IBAN № BY96BPSB30123167470159330000    Банк:</w:t>
            </w:r>
          </w:p>
        </w:tc>
        <w:tc>
          <w:tcPr>
            <w:tcW w:w="236" w:type="dxa"/>
            <w:shd w:val="clear" w:color="FFFFFF" w:fill="auto"/>
            <w:textDirection w:val="lrTb"/>
            <w:vAlign w:val="top"/>
          </w:tcPr>
          <w:p>
            <w:pPr>
              <w:jc w:val="left"/>
            </w:pPr>
          </w:p>
        </w:tc>
        <w:tc>
          <w:tcPr>
            <w:tcW w:w="6930" w:type="dxa"/>
            <w:gridSpan w:val="15"/>
            <w:shd w:val="clear" w:color="FFFFFF" w:fill="auto"/>
            <w:textDirection w:val="lrTb"/>
            <w:vAlign w:val="top"/>
          </w:tcPr>
          <w:p>
            <w:pPr>
              <w:wordWrap w:val="1"/>
              <w:jc w:val="left"/>
            </w:pPr>
            <w:r>
              <w:rPr>
                <w:rFonts w:ascii="Arial" w:hAnsi="Arial"/>
                <w:b/>
                <w:sz w:val="20"/>
                <w:szCs w:val="20"/>
              </w:rPr>
              <w:t>IBAN № BY15BLBB30120190398583001001    Банк:</w:t>
            </w:r>
          </w:p>
        </w:tc>
        <w:tc>
          <w:tcPr>
            <w:tcW w:w="945" w:type="dxa"/>
            <w:shd w:val="clear" w:color="FFFFFF" w:fill="auto"/>
            <w:textDirection w:val="lrTb"/>
            <w:vAlign w:val="bottom"/>
          </w:tcPr>
          <w:p>
            <w:pPr/>
          </w:p>
        </w:tc>
      </w:tr>
      <w:tr>
        <w:trPr>
          <w:trHeight w:val="870" w:hRule="atLeast"/>
        </w:trPr>
        <w:tc>
          <w:tcPr>
            <w:tcW w:w="512" w:type="dxa"/>
            <w:shd w:val="clear" w:color="FFFFFF" w:fill="auto"/>
            <w:textDirection w:val="lrTb"/>
            <w:vAlign w:val="bottom"/>
          </w:tcPr>
          <w:p>
            <w:pPr/>
          </w:p>
        </w:tc>
        <w:tc>
          <w:tcPr>
            <w:tcW w:w="5513" w:type="dxa"/>
            <w:gridSpan w:val="12"/>
            <w:shd w:val="clear" w:color="FFFFFF" w:fill="auto"/>
            <w:textDirection w:val="lrTb"/>
            <w:vAlign w:val="top"/>
          </w:tcPr>
          <w:p>
            <w:pPr>
              <w:wordWrap w:val="1"/>
              <w:jc w:val="both"/>
            </w:pPr>
            <w:r>
              <w:rPr>
                <w:rFonts w:ascii="Arial" w:hAnsi="Arial"/>
                <w:b/>
                <w:sz w:val="20"/>
                <w:szCs w:val="20"/>
              </w:rPr>
              <w:t>ОАО "Сбер Банк", Минск, 220005, г. Минск, бульвар имени Мулявина, 6, BIC BPSBBY2X</w:t>
            </w:r>
          </w:p>
        </w:tc>
        <w:tc>
          <w:tcPr>
            <w:tcW w:w="236" w:type="dxa"/>
            <w:shd w:val="clear" w:color="FFFFFF" w:fill="auto"/>
            <w:textDirection w:val="lrTb"/>
            <w:vAlign w:val="top"/>
          </w:tcPr>
          <w:p>
            <w:pPr>
              <w:jc w:val="left"/>
            </w:pPr>
          </w:p>
        </w:tc>
        <w:tc>
          <w:tcPr>
            <w:tcW w:w="6930" w:type="dxa"/>
            <w:gridSpan w:val="15"/>
            <w:shd w:val="clear" w:color="FFFFFF" w:fill="auto"/>
            <w:textDirection w:val="lrTb"/>
            <w:vAlign w:val="top"/>
          </w:tcPr>
          <w:p>
            <w:pPr>
              <w:wordWrap w:val="1"/>
              <w:jc w:val="both"/>
            </w:pPr>
            <w:r>
              <w:rPr>
                <w:rFonts w:ascii="Arial" w:hAnsi="Arial"/>
                <w:b/>
                <w:sz w:val="20"/>
                <w:szCs w:val="20"/>
              </w:rPr>
              <w:t>ОАО "Белинвестбанк", Минск, г. Минск,пр. Машерова, д.29, BIC BLBBBY2X</w:t>
            </w: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5513" w:type="dxa"/>
            <w:gridSpan w:val="12"/>
            <w:shd w:val="clear" w:color="FFFFFF" w:fill="auto"/>
            <w:textDirection w:val="lrTb"/>
            <w:vAlign w:val="top"/>
          </w:tcPr>
          <w:p>
            <w:pPr>
              <w:wordWrap w:val="1"/>
              <w:jc w:val="left"/>
            </w:pPr>
            <w:r>
              <w:rPr>
                <w:rFonts w:ascii="Arial" w:hAnsi="Arial"/>
                <w:b/>
                <w:sz w:val="20"/>
                <w:szCs w:val="20"/>
              </w:rPr>
              <w:t>Тел: +375-17-330-10-10</w:t>
            </w:r>
          </w:p>
        </w:tc>
        <w:tc>
          <w:tcPr>
            <w:tcW w:w="236" w:type="dxa"/>
            <w:shd w:val="clear" w:color="FFFFFF" w:fill="auto"/>
            <w:textDirection w:val="lrTb"/>
            <w:vAlign w:val="top"/>
          </w:tcPr>
          <w:p>
            <w:pPr>
              <w:jc w:val="left"/>
            </w:pPr>
          </w:p>
        </w:tc>
        <w:tc>
          <w:tcPr>
            <w:tcW w:w="6930" w:type="dxa"/>
            <w:gridSpan w:val="15"/>
            <w:shd w:val="clear" w:color="FFFFFF" w:fill="auto"/>
            <w:textDirection w:val="lrTb"/>
            <w:vAlign w:val="top"/>
          </w:tcPr>
          <w:p>
            <w:pPr>
              <w:wordWrap w:val="1"/>
              <w:jc w:val="left"/>
            </w:pPr>
            <w:r>
              <w:rPr>
                <w:rFonts w:ascii="Arial" w:hAnsi="Arial"/>
                <w:b/>
                <w:sz w:val="20"/>
                <w:szCs w:val="20"/>
              </w:rPr>
              <w:t>Тел: +375173270562</w:t>
            </w: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p>
        </w:tc>
        <w:tc>
          <w:tcPr>
            <w:tcW w:w="407" w:type="dxa"/>
            <w:shd w:val="clear" w:color="FFFFFF" w:fill="auto"/>
            <w:textDirection w:val="lrTb"/>
            <w:vAlign w:val="bottom"/>
          </w:tcPr>
          <w:p>
            <w:pPr/>
          </w:p>
        </w:tc>
        <w:tc>
          <w:tcPr>
            <w:tcW w:w="551" w:type="dxa"/>
            <w:shd w:val="clear" w:color="FFFFFF" w:fill="auto"/>
            <w:textDirection w:val="lrTb"/>
            <w:vAlign w:val="bottom"/>
          </w:tcPr>
          <w:p>
            <w:pPr/>
          </w:p>
        </w:tc>
        <w:tc>
          <w:tcPr>
            <w:tcW w:w="381" w:type="dxa"/>
            <w:shd w:val="clear" w:color="FFFFFF" w:fill="auto"/>
            <w:textDirection w:val="lrTb"/>
            <w:vAlign w:val="bottom"/>
          </w:tcPr>
          <w:p>
            <w:pPr/>
          </w:p>
        </w:tc>
        <w:tc>
          <w:tcPr>
            <w:tcW w:w="446" w:type="dxa"/>
            <w:shd w:val="clear" w:color="FFFFFF" w:fill="auto"/>
            <w:textDirection w:val="lrTb"/>
            <w:vAlign w:val="bottom"/>
          </w:tcPr>
          <w:p>
            <w:pPr/>
          </w:p>
        </w:tc>
        <w:tc>
          <w:tcPr>
            <w:tcW w:w="591" w:type="dxa"/>
            <w:shd w:val="clear" w:color="FFFFFF" w:fill="auto"/>
            <w:textDirection w:val="lrTb"/>
            <w:vAlign w:val="bottom"/>
          </w:tcPr>
          <w:p>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jc w:val="left"/>
            </w:pPr>
          </w:p>
        </w:tc>
        <w:tc>
          <w:tcPr>
            <w:tcW w:w="459" w:type="dxa"/>
            <w:shd w:val="clear" w:color="FFFFFF" w:fill="auto"/>
            <w:textDirection w:val="lrTb"/>
            <w:vAlign w:val="bottom"/>
          </w:tcPr>
          <w:p>
            <w:pPr/>
          </w:p>
        </w:tc>
        <w:tc>
          <w:tcPr>
            <w:tcW w:w="407" w:type="dxa"/>
            <w:shd w:val="clear" w:color="FFFFFF" w:fill="auto"/>
            <w:textDirection w:val="lrTb"/>
            <w:vAlign w:val="bottom"/>
          </w:tcPr>
          <w:p>
            <w:pPr/>
          </w:p>
        </w:tc>
        <w:tc>
          <w:tcPr>
            <w:tcW w:w="551" w:type="dxa"/>
            <w:shd w:val="clear" w:color="FFFFFF" w:fill="auto"/>
            <w:textDirection w:val="lrTb"/>
            <w:vAlign w:val="bottom"/>
          </w:tcPr>
          <w:p>
            <w:pPr/>
          </w:p>
        </w:tc>
        <w:tc>
          <w:tcPr>
            <w:tcW w:w="381" w:type="dxa"/>
            <w:shd w:val="clear" w:color="FFFFFF" w:fill="auto"/>
            <w:textDirection w:val="lrTb"/>
            <w:vAlign w:val="bottom"/>
          </w:tcPr>
          <w:p>
            <w:pPr/>
          </w:p>
        </w:tc>
        <w:tc>
          <w:tcPr>
            <w:tcW w:w="446" w:type="dxa"/>
            <w:shd w:val="clear" w:color="FFFFFF" w:fill="auto"/>
            <w:textDirection w:val="lrTb"/>
            <w:vAlign w:val="bottom"/>
          </w:tcPr>
          <w:p>
            <w:pPr/>
          </w:p>
        </w:tc>
        <w:tc>
          <w:tcPr>
            <w:tcW w:w="591" w:type="dxa"/>
            <w:shd w:val="clear" w:color="FFFFFF" w:fill="auto"/>
            <w:textDirection w:val="lrTb"/>
            <w:vAlign w:val="bottom"/>
          </w:tcPr>
          <w:p>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jc w:val="left"/>
            </w:pPr>
          </w:p>
        </w:tc>
        <w:tc>
          <w:tcPr>
            <w:tcW w:w="5604" w:type="dxa"/>
            <w:gridSpan w:val="13"/>
            <w:shd w:val="clear" w:color="FFFFFF" w:fill="auto"/>
            <w:textDirection w:val="lrTb"/>
            <w:vAlign w:val="bottom"/>
          </w:tcPr>
          <w:p>
            <w:pPr>
              <w:jc w:val="left"/>
            </w:pPr>
            <w:r>
              <w:rPr>
                <w:rFonts w:ascii="Arial" w:hAnsi="Arial"/>
                <w:sz w:val="20"/>
                <w:szCs w:val="20"/>
              </w:rPr>
              <w:t>____________________/_____________/</w:t>
            </w:r>
          </w:p>
        </w:tc>
        <w:tc>
          <w:tcPr>
            <w:tcW w:w="6681" w:type="dxa"/>
            <w:gridSpan w:val="14"/>
            <w:shd w:val="clear" w:color="FFFFFF" w:fill="auto"/>
            <w:textDirection w:val="lrTb"/>
            <w:vAlign w:val="bottom"/>
          </w:tcPr>
          <w:p>
            <w:pPr>
              <w:jc w:val="left"/>
            </w:pPr>
            <w:r>
              <w:rPr>
                <w:rFonts w:ascii="Arial" w:hAnsi="Arial"/>
                <w:sz w:val="16"/>
                <w:szCs w:val="16"/>
              </w:rPr>
              <w:t>____________________/_____________/</w:t>
            </w:r>
          </w:p>
        </w:tc>
        <w:tc>
          <w:tcPr>
            <w:tcW w:w="1890" w:type="dxa"/>
            <w:gridSpan w:val="2"/>
            <w:shd w:val="clear" w:color="FFFFFF" w:fill="auto"/>
            <w:textDirection w:val="lrTb"/>
            <w:vAlign w:val="bottom"/>
          </w:tcPr>
          <w:p>
            <w:pPr>
              <w:jc w:val="left"/>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512" w:type="dxa"/>
            <w:tcBorders>
              <w:bottom w:val="none" w:sz="5" w:space="0" w:color="auto"/>
            </w:tcBorders>
            <w:shd w:val="clear" w:color="FFFFFF" w:fill="auto"/>
            <w:textDirection w:val="lrTb"/>
            <w:vAlign w:val="bottom"/>
          </w:tcPr>
          <w:p>
            <w:pPr>
              <w:jc w:val="left"/>
            </w:pPr>
          </w:p>
        </w:tc>
        <w:tc>
          <w:tcPr>
            <w:tcW w:w="1811" w:type="dxa"/>
            <w:gridSpan w:val="4"/>
            <w:tcBorders>
              <w:bottom w:val="none" w:sz="5" w:space="0" w:color="auto"/>
            </w:tcBorders>
            <w:shd w:val="clear" w:color="FFFFFF" w:fill="auto"/>
            <w:textDirection w:val="lrTb"/>
            <w:vAlign w:val="bottom"/>
          </w:tcPr>
          <w:p>
            <w:pPr>
              <w:jc w:val="left"/>
            </w:pPr>
            <w:r>
              <w:rPr>
                <w:rFonts w:ascii="Arial" w:hAnsi="Arial"/>
                <w:sz w:val="16"/>
                <w:szCs w:val="16"/>
              </w:rPr>
              <w:t>__.__.____</w:t>
            </w:r>
          </w:p>
        </w:tc>
        <w:tc>
          <w:tcPr>
            <w:tcW w:w="4988" w:type="dxa"/>
            <w:gridSpan w:val="12"/>
            <w:tcBorders>
              <w:bottom w:val="none" w:sz="5" w:space="0" w:color="auto"/>
            </w:tcBorders>
            <w:shd w:val="clear" w:color="FFFFFF" w:fill="auto"/>
            <w:textDirection w:val="lrTb"/>
            <w:vAlign w:val="bottom"/>
          </w:tcPr>
          <w:p>
            <w:pPr>
              <w:jc w:val="left"/>
            </w:pPr>
            <w:r>
              <w:rPr>
                <w:rFonts w:ascii="Arial" w:hAnsi="Arial"/>
                <w:b/>
                <w:sz w:val="20"/>
                <w:szCs w:val="20"/>
              </w:rPr>
              <w:t>М.П. </w:t>
            </w:r>
          </w:p>
        </w:tc>
        <w:tc>
          <w:tcPr>
            <w:tcW w:w="1378" w:type="dxa"/>
            <w:gridSpan w:val="3"/>
            <w:tcBorders>
              <w:bottom w:val="none" w:sz="5" w:space="0" w:color="auto"/>
            </w:tcBorders>
            <w:shd w:val="clear" w:color="FFFFFF" w:fill="auto"/>
            <w:textDirection w:val="lrTb"/>
            <w:vAlign w:val="bottom"/>
          </w:tcPr>
          <w:p>
            <w:pPr>
              <w:jc w:val="left"/>
            </w:pPr>
            <w:r>
              <w:rPr>
                <w:rFonts w:ascii="Arial" w:hAnsi="Arial"/>
                <w:sz w:val="20"/>
                <w:szCs w:val="20"/>
              </w:rPr>
              <w:t>__.__.____</w:t>
            </w:r>
          </w:p>
        </w:tc>
        <w:tc>
          <w:tcPr>
            <w:tcW w:w="5447" w:type="dxa"/>
            <w:gridSpan w:val="10"/>
            <w:tcBorders>
              <w:bottom w:val="none" w:sz="5" w:space="0" w:color="auto"/>
            </w:tcBorders>
            <w:shd w:val="clear" w:color="FFFFFF" w:fill="auto"/>
            <w:textDirection w:val="lrTb"/>
            <w:vAlign w:val="bottom"/>
          </w:tcPr>
          <w:p>
            <w:pPr>
              <w:jc w:val="left"/>
            </w:pPr>
            <w:r>
              <w:rPr>
                <w:rFonts w:ascii="Arial" w:hAnsi="Arial"/>
                <w:b/>
                <w:sz w:val="20"/>
                <w:szCs w:val="20"/>
              </w:rPr>
              <w:t>М.П.</w:t>
            </w: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r>
        <w:trPr>
          <w:trHeight w:val="60" w:hRule="atLeast"/>
        </w:trPr>
        <w:tc>
          <w:tcPr>
            <w:tcW w:w="512" w:type="dxa"/>
            <w:shd w:val="clear" w:color="FFFFFF" w:fill="auto"/>
            <w:textDirection w:val="lrTb"/>
            <w:vAlign w:val="bottom"/>
          </w:tcPr>
          <w:p>
            <w:pPr/>
          </w:p>
        </w:tc>
        <w:tc>
          <w:tcPr>
            <w:tcW w:w="394" w:type="dxa"/>
            <w:shd w:val="clear" w:color="FFFFFF" w:fill="auto"/>
            <w:textDirection w:val="lrTb"/>
            <w:vAlign w:val="bottom"/>
          </w:tcPr>
          <w:p>
            <w:pPr/>
          </w:p>
        </w:tc>
        <w:tc>
          <w:tcPr>
            <w:tcW w:w="459" w:type="dxa"/>
            <w:shd w:val="clear" w:color="FFFFFF" w:fill="auto"/>
            <w:textDirection w:val="lrTb"/>
            <w:vAlign w:val="bottom"/>
          </w:tcPr>
          <w:p>
            <w:pPr>
              <w:jc w:val="left"/>
            </w:pPr>
          </w:p>
        </w:tc>
        <w:tc>
          <w:tcPr>
            <w:tcW w:w="407" w:type="dxa"/>
            <w:shd w:val="clear" w:color="FFFFFF" w:fill="auto"/>
            <w:textDirection w:val="lrTb"/>
            <w:vAlign w:val="bottom"/>
          </w:tcPr>
          <w:p>
            <w:pPr>
              <w:jc w:val="left"/>
            </w:pPr>
          </w:p>
        </w:tc>
        <w:tc>
          <w:tcPr>
            <w:tcW w:w="551" w:type="dxa"/>
            <w:shd w:val="clear" w:color="FFFFFF" w:fill="auto"/>
            <w:textDirection w:val="lrTb"/>
            <w:vAlign w:val="bottom"/>
          </w:tcPr>
          <w:p>
            <w:pPr>
              <w:jc w:val="left"/>
            </w:pPr>
          </w:p>
        </w:tc>
        <w:tc>
          <w:tcPr>
            <w:tcW w:w="381" w:type="dxa"/>
            <w:shd w:val="clear" w:color="FFFFFF" w:fill="auto"/>
            <w:textDirection w:val="lrTb"/>
            <w:vAlign w:val="bottom"/>
          </w:tcPr>
          <w:p>
            <w:pPr>
              <w:jc w:val="left"/>
            </w:pPr>
          </w:p>
        </w:tc>
        <w:tc>
          <w:tcPr>
            <w:tcW w:w="446" w:type="dxa"/>
            <w:shd w:val="clear" w:color="FFFFFF" w:fill="auto"/>
            <w:textDirection w:val="lrTb"/>
            <w:vAlign w:val="bottom"/>
          </w:tcPr>
          <w:p>
            <w:pPr>
              <w:jc w:val="left"/>
            </w:pPr>
          </w:p>
        </w:tc>
        <w:tc>
          <w:tcPr>
            <w:tcW w:w="591" w:type="dxa"/>
            <w:shd w:val="clear" w:color="FFFFFF" w:fill="auto"/>
            <w:textDirection w:val="lrTb"/>
            <w:vAlign w:val="bottom"/>
          </w:tcPr>
          <w:p>
            <w:pPr>
              <w:jc w:val="left"/>
            </w:pPr>
          </w:p>
        </w:tc>
        <w:tc>
          <w:tcPr>
            <w:tcW w:w="486" w:type="dxa"/>
            <w:shd w:val="clear" w:color="FFFFFF" w:fill="auto"/>
            <w:textDirection w:val="lrTb"/>
            <w:vAlign w:val="bottom"/>
          </w:tcPr>
          <w:p>
            <w:pPr/>
          </w:p>
        </w:tc>
        <w:tc>
          <w:tcPr>
            <w:tcW w:w="394" w:type="dxa"/>
            <w:shd w:val="clear" w:color="FFFFFF" w:fill="auto"/>
            <w:textDirection w:val="lrTb"/>
            <w:vAlign w:val="bottom"/>
          </w:tcPr>
          <w:p>
            <w:pPr/>
          </w:p>
        </w:tc>
        <w:tc>
          <w:tcPr>
            <w:tcW w:w="538" w:type="dxa"/>
            <w:shd w:val="clear" w:color="FFFFFF" w:fill="auto"/>
            <w:textDirection w:val="lrTb"/>
            <w:vAlign w:val="bottom"/>
          </w:tcPr>
          <w:p>
            <w:pPr/>
          </w:p>
        </w:tc>
        <w:tc>
          <w:tcPr>
            <w:tcW w:w="564" w:type="dxa"/>
            <w:shd w:val="clear" w:color="FFFFFF" w:fill="auto"/>
            <w:textDirection w:val="lrTb"/>
            <w:vAlign w:val="bottom"/>
          </w:tcPr>
          <w:p>
            <w:pPr/>
          </w:p>
        </w:tc>
        <w:tc>
          <w:tcPr>
            <w:tcW w:w="302" w:type="dxa"/>
            <w:shd w:val="clear" w:color="FFFFFF" w:fill="auto"/>
            <w:textDirection w:val="lrTb"/>
            <w:vAlign w:val="bottom"/>
          </w:tcPr>
          <w:p>
            <w:pPr/>
          </w:p>
        </w:tc>
        <w:tc>
          <w:tcPr>
            <w:tcW w:w="236" w:type="dxa"/>
            <w:shd w:val="clear" w:color="FFFFFF" w:fill="auto"/>
            <w:textDirection w:val="lrTb"/>
            <w:vAlign w:val="bottom"/>
          </w:tcPr>
          <w:p>
            <w:pPr/>
          </w:p>
        </w:tc>
        <w:tc>
          <w:tcPr>
            <w:tcW w:w="249" w:type="dxa"/>
            <w:shd w:val="clear" w:color="FFFFFF" w:fill="auto"/>
            <w:textDirection w:val="lrTb"/>
            <w:vAlign w:val="bottom"/>
          </w:tcPr>
          <w:p>
            <w:pPr/>
          </w:p>
        </w:tc>
        <w:tc>
          <w:tcPr>
            <w:tcW w:w="512" w:type="dxa"/>
            <w:shd w:val="clear" w:color="FFFFFF" w:fill="auto"/>
            <w:textDirection w:val="lrTb"/>
            <w:vAlign w:val="bottom"/>
          </w:tcPr>
          <w:p>
            <w:pPr/>
          </w:p>
        </w:tc>
        <w:tc>
          <w:tcPr>
            <w:tcW w:w="289" w:type="dxa"/>
            <w:shd w:val="clear" w:color="FFFFFF" w:fill="auto"/>
            <w:textDirection w:val="lrTb"/>
            <w:vAlign w:val="bottom"/>
          </w:tcPr>
          <w:p>
            <w:pPr/>
          </w:p>
        </w:tc>
        <w:tc>
          <w:tcPr>
            <w:tcW w:w="302" w:type="dxa"/>
            <w:shd w:val="clear" w:color="FFFFFF" w:fill="auto"/>
            <w:textDirection w:val="lrTb"/>
            <w:vAlign w:val="bottom"/>
          </w:tcPr>
          <w:p>
            <w:pPr/>
          </w:p>
        </w:tc>
        <w:tc>
          <w:tcPr>
            <w:tcW w:w="538" w:type="dxa"/>
            <w:shd w:val="clear" w:color="FFFFFF" w:fill="auto"/>
            <w:textDirection w:val="lrTb"/>
            <w:vAlign w:val="bottom"/>
          </w:tcPr>
          <w:p>
            <w:pPr/>
          </w:p>
        </w:tc>
        <w:tc>
          <w:tcPr>
            <w:tcW w:w="538" w:type="dxa"/>
            <w:shd w:val="clear" w:color="FFFFFF" w:fill="auto"/>
            <w:textDirection w:val="lrTb"/>
            <w:vAlign w:val="bottom"/>
          </w:tcPr>
          <w:p>
            <w:pPr/>
          </w:p>
        </w:tc>
        <w:tc>
          <w:tcPr>
            <w:tcW w:w="512" w:type="dxa"/>
            <w:shd w:val="clear" w:color="FFFFFF" w:fill="auto"/>
            <w:textDirection w:val="lrTb"/>
            <w:vAlign w:val="bottom"/>
          </w:tcPr>
          <w:p>
            <w:pPr/>
          </w:p>
        </w:tc>
        <w:tc>
          <w:tcPr>
            <w:tcW w:w="354" w:type="dxa"/>
            <w:shd w:val="clear" w:color="FFFFFF" w:fill="auto"/>
            <w:textDirection w:val="lrTb"/>
            <w:vAlign w:val="bottom"/>
          </w:tcPr>
          <w:p>
            <w:pPr/>
          </w:p>
        </w:tc>
        <w:tc>
          <w:tcPr>
            <w:tcW w:w="289" w:type="dxa"/>
            <w:shd w:val="clear" w:color="FFFFFF" w:fill="auto"/>
            <w:textDirection w:val="lrTb"/>
            <w:vAlign w:val="bottom"/>
          </w:tcPr>
          <w:p>
            <w:pPr/>
          </w:p>
        </w:tc>
        <w:tc>
          <w:tcPr>
            <w:tcW w:w="381" w:type="dxa"/>
            <w:shd w:val="clear" w:color="FFFFFF" w:fill="auto"/>
            <w:textDirection w:val="lrTb"/>
            <w:vAlign w:val="bottom"/>
          </w:tcPr>
          <w:p>
            <w:pPr/>
          </w:p>
        </w:tc>
        <w:tc>
          <w:tcPr>
            <w:tcW w:w="486" w:type="dxa"/>
            <w:shd w:val="clear" w:color="FFFFFF" w:fill="auto"/>
            <w:textDirection w:val="lrTb"/>
            <w:vAlign w:val="bottom"/>
          </w:tcPr>
          <w:p>
            <w:pPr/>
          </w:p>
        </w:tc>
        <w:tc>
          <w:tcPr>
            <w:tcW w:w="551" w:type="dxa"/>
            <w:shd w:val="clear" w:color="FFFFFF" w:fill="auto"/>
            <w:textDirection w:val="lrTb"/>
            <w:vAlign w:val="bottom"/>
          </w:tcPr>
          <w:p>
            <w:pPr/>
          </w:p>
        </w:tc>
        <w:tc>
          <w:tcPr>
            <w:tcW w:w="551" w:type="dxa"/>
            <w:shd w:val="clear" w:color="FFFFFF" w:fill="auto"/>
            <w:textDirection w:val="lrTb"/>
            <w:vAlign w:val="bottom"/>
          </w:tcPr>
          <w:p>
            <w:pPr/>
          </w:p>
        </w:tc>
        <w:tc>
          <w:tcPr>
            <w:tcW w:w="879" w:type="dxa"/>
            <w:shd w:val="clear" w:color="FFFFFF" w:fill="auto"/>
            <w:textDirection w:val="lrTb"/>
            <w:vAlign w:val="bottom"/>
          </w:tcPr>
          <w:p>
            <w:pPr/>
          </w:p>
        </w:tc>
        <w:tc>
          <w:tcPr>
            <w:tcW w:w="499" w:type="dxa"/>
            <w:shd w:val="clear" w:color="FFFFFF" w:fill="auto"/>
            <w:textDirection w:val="lrTb"/>
            <w:vAlign w:val="bottom"/>
          </w:tcPr>
          <w:p>
            <w:pPr/>
          </w:p>
        </w:tc>
        <w:tc>
          <w:tcPr>
            <w:tcW w:w="945" w:type="dxa"/>
            <w:shd w:val="clear" w:color="FFFFFF" w:fill="auto"/>
            <w:textDirection w:val="lrTb"/>
            <w:vAlign w:val="bottom"/>
          </w:tcPr>
          <w:p>
            <w:pPr/>
          </w:p>
        </w:tc>
      </w:tr>
    </w:tbl>
    <w:sectPr>
      <w:pgSz w:w="11907" w:h="16839" w:orient="portrait"/>
      <w:pgMar w:top="567" w:right="567" w:bottom="56" w:left="1134"/>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 w:type="table" w:styleId="TableStyle1">
    <w:name w:val="TableStyle1"/>
    <w:pPr>
      <w:spacing w:after="0" w:line="240" w:lineRule="auto"/>
    </w:pPr>
    <w:rPr>
      <w:rFonts w:ascii="Arial" w:hAnsi="Arial"/>
      <w:sz w:val="16"/>
    </w:rPr>
  </w:style>
  <w:style w:type="table" w:styleId="TableStyle2">
    <w:name w:val="TableStyle2"/>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